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2019年江苏省研究生审计（财经）学术创新论坛</w:t>
      </w:r>
    </w:p>
    <w:p>
      <w:pPr>
        <w:jc w:val="center"/>
        <w:rPr>
          <w:b/>
          <w:sz w:val="28"/>
          <w:szCs w:val="28"/>
        </w:rPr>
      </w:pPr>
      <w:r>
        <w:rPr>
          <w:rFonts w:hint="eastAsia"/>
          <w:b/>
          <w:sz w:val="28"/>
          <w:szCs w:val="28"/>
        </w:rPr>
        <w:t>暨第五届高校研究生审计（财经）论坛</w:t>
      </w:r>
    </w:p>
    <w:p>
      <w:pPr>
        <w:jc w:val="center"/>
        <w:rPr>
          <w:b/>
          <w:sz w:val="28"/>
          <w:szCs w:val="28"/>
        </w:rPr>
      </w:pPr>
      <w:r>
        <w:rPr>
          <w:rFonts w:hint="eastAsia"/>
          <w:b/>
          <w:sz w:val="28"/>
          <w:szCs w:val="28"/>
        </w:rPr>
        <w:t>征文格式要求</w:t>
      </w:r>
    </w:p>
    <w:p>
      <w:pPr>
        <w:jc w:val="center"/>
        <w:rPr>
          <w:b/>
          <w:sz w:val="28"/>
          <w:szCs w:val="28"/>
        </w:rPr>
      </w:pPr>
    </w:p>
    <w:p>
      <w:pPr>
        <w:ind w:firstLine="420" w:firstLineChars="200"/>
      </w:pPr>
      <w:r>
        <w:rPr>
          <w:rFonts w:hint="eastAsia"/>
        </w:rPr>
        <w:t>1. 首页：题目、作者简介（包括姓名、学校、专业、年级）、联系方式（电话和电子邮箱）、中英文摘要、关键词。</w:t>
      </w:r>
    </w:p>
    <w:p>
      <w:pPr>
        <w:ind w:firstLine="420" w:firstLineChars="200"/>
      </w:pPr>
      <w:r>
        <w:rPr>
          <w:rFonts w:hint="eastAsia"/>
        </w:rPr>
        <w:t>2</w:t>
      </w:r>
      <w:r>
        <w:t xml:space="preserve">. </w:t>
      </w:r>
      <w:r>
        <w:rPr>
          <w:rFonts w:hint="eastAsia"/>
        </w:rPr>
        <w:t>论文题目一般不超过20字，必要时可加副标题。</w:t>
      </w:r>
    </w:p>
    <w:p>
      <w:pPr>
        <w:ind w:firstLine="420" w:firstLineChars="200"/>
      </w:pPr>
      <w:r>
        <w:rPr>
          <w:rFonts w:hint="eastAsia"/>
        </w:rPr>
        <w:t>3</w:t>
      </w:r>
      <w:r>
        <w:t xml:space="preserve">. </w:t>
      </w:r>
      <w:r>
        <w:rPr>
          <w:rFonts w:hint="eastAsia"/>
        </w:rPr>
        <w:t>摘要应能反映论文的主要内容信息，具有独立性和自含性，字数一般以200字左右为宜。</w:t>
      </w:r>
    </w:p>
    <w:p>
      <w:pPr>
        <w:ind w:firstLine="420" w:firstLineChars="200"/>
      </w:pPr>
      <w:r>
        <w:rPr>
          <w:rFonts w:hint="eastAsia"/>
        </w:rPr>
        <w:t>4</w:t>
      </w:r>
      <w:r>
        <w:t xml:space="preserve">. </w:t>
      </w:r>
      <w:r>
        <w:rPr>
          <w:rFonts w:hint="eastAsia"/>
        </w:rPr>
        <w:t>关键词一般3-5个。</w:t>
      </w:r>
    </w:p>
    <w:p>
      <w:pPr>
        <w:ind w:firstLine="420" w:firstLineChars="200"/>
      </w:pPr>
      <w:r>
        <w:rPr>
          <w:rFonts w:hint="eastAsia"/>
        </w:rPr>
        <w:t>5</w:t>
      </w:r>
      <w:r>
        <w:t xml:space="preserve">. </w:t>
      </w:r>
      <w:r>
        <w:rPr>
          <w:rFonts w:hint="eastAsia"/>
        </w:rPr>
        <w:t>论文正文（不包含作者个人信息）用小四号宋体字，1.5 倍行距，简体字，字数原则上不少于6000字。</w:t>
      </w:r>
    </w:p>
    <w:p>
      <w:pPr>
        <w:ind w:firstLine="420" w:firstLineChars="200"/>
      </w:pPr>
      <w:r>
        <w:rPr>
          <w:rFonts w:hint="eastAsia"/>
        </w:rPr>
        <w:t>6</w:t>
      </w:r>
      <w:r>
        <w:t xml:space="preserve">. </w:t>
      </w:r>
      <w:r>
        <w:rPr>
          <w:rFonts w:hint="eastAsia"/>
        </w:rPr>
        <w:t>正确区分注释和参考文献。注释是对正文中某一特定内容做进一步解释或补充说明，在正文中对应处以插入脚注形式标注；参考文献是作者写作论文时所参考或引用的文献，按其在正文中出现的先后次序列在正文之后，并在正文对应处右上角用阿拉伯数字标注“[序号]”（上标形式）。</w:t>
      </w:r>
    </w:p>
    <w:p>
      <w:pPr>
        <w:ind w:firstLine="420" w:firstLineChars="200"/>
        <w:jc w:val="left"/>
      </w:pPr>
      <w:r>
        <w:t xml:space="preserve">7. </w:t>
      </w:r>
      <w:r>
        <w:rPr>
          <w:rFonts w:hint="eastAsia"/>
        </w:rPr>
        <w:t>论文采用 word 和pdf格式，文件命名为：“学校+第一作者姓名+标题”。</w:t>
      </w:r>
    </w:p>
    <w:p>
      <w:pPr>
        <w:ind w:firstLine="420" w:firstLineChars="200"/>
        <w:jc w:val="left"/>
      </w:pPr>
    </w:p>
    <w:p>
      <w:pPr>
        <w:ind w:firstLine="420" w:firstLineChars="200"/>
        <w:jc w:val="left"/>
        <w:rPr>
          <w:rFonts w:hint="eastAsia"/>
          <w:lang w:eastAsia="zh-CN"/>
        </w:rPr>
      </w:pPr>
      <w:r>
        <w:rPr>
          <w:rFonts w:hint="eastAsia"/>
          <w:lang w:eastAsia="zh-CN"/>
        </w:rPr>
        <w:t>范例：</w:t>
      </w:r>
    </w:p>
    <w:p>
      <w:pPr>
        <w:ind w:firstLine="0" w:firstLineChars="0"/>
        <w:jc w:val="center"/>
        <w:rPr>
          <w:rFonts w:ascii="黑体" w:hAnsi="黑体" w:eastAsia="黑体"/>
          <w:b/>
          <w:sz w:val="32"/>
          <w:szCs w:val="32"/>
        </w:rPr>
      </w:pPr>
      <w:bookmarkStart w:id="0" w:name="OLE_LINK1"/>
      <w:bookmarkStart w:id="1" w:name="OLE_LINK2"/>
      <w:bookmarkStart w:id="2" w:name="OLE_LINK5"/>
      <w:r>
        <w:rPr>
          <w:rFonts w:ascii="黑体" w:hAnsi="黑体" w:eastAsia="黑体"/>
          <w:b/>
          <w:sz w:val="32"/>
          <w:szCs w:val="32"/>
        </w:rPr>
        <w:t>PPP项目政府隐性债务风险</w:t>
      </w:r>
      <w:r>
        <w:rPr>
          <w:rFonts w:hint="eastAsia" w:ascii="黑体" w:hAnsi="黑体" w:eastAsia="黑体"/>
          <w:b/>
          <w:sz w:val="32"/>
          <w:szCs w:val="32"/>
        </w:rPr>
        <w:t>的</w:t>
      </w:r>
      <w:r>
        <w:rPr>
          <w:rFonts w:ascii="黑体" w:hAnsi="黑体" w:eastAsia="黑体"/>
          <w:b/>
          <w:sz w:val="32"/>
          <w:szCs w:val="32"/>
        </w:rPr>
        <w:t>审计研究</w:t>
      </w:r>
      <w:r>
        <w:rPr>
          <w:rStyle w:val="5"/>
          <w:rFonts w:ascii="黑体" w:hAnsi="黑体" w:eastAsia="黑体"/>
          <w:b/>
          <w:sz w:val="32"/>
          <w:szCs w:val="32"/>
        </w:rPr>
        <w:footnoteReference w:id="0"/>
      </w:r>
    </w:p>
    <w:p>
      <w:pPr>
        <w:ind w:firstLine="0" w:firstLineChars="0"/>
        <w:jc w:val="center"/>
        <w:rPr>
          <w:sz w:val="28"/>
          <w:szCs w:val="28"/>
        </w:rPr>
      </w:pPr>
      <w:r>
        <w:rPr>
          <w:sz w:val="28"/>
          <w:szCs w:val="28"/>
        </w:rPr>
        <w:t>——基于ISM-ANP-Fuzzy模型</w:t>
      </w:r>
    </w:p>
    <w:p>
      <w:pPr>
        <w:ind w:firstLine="0" w:firstLineChars="0"/>
        <w:jc w:val="center"/>
        <w:rPr>
          <w:sz w:val="28"/>
          <w:szCs w:val="28"/>
        </w:rPr>
      </w:pPr>
      <w:r>
        <w:rPr>
          <w:rFonts w:hint="eastAsia"/>
          <w:sz w:val="28"/>
          <w:szCs w:val="28"/>
        </w:rPr>
        <w:t>方桦  徐庆阳  王媛</w:t>
      </w:r>
    </w:p>
    <w:bookmarkEnd w:id="0"/>
    <w:bookmarkEnd w:id="1"/>
    <w:p>
      <w:pPr>
        <w:spacing w:line="420" w:lineRule="atLeast"/>
        <w:ind w:left="2" w:firstLine="420"/>
        <w:rPr>
          <w:rFonts w:ascii="楷体" w:hAnsi="楷体" w:eastAsia="楷体"/>
          <w:sz w:val="18"/>
          <w:szCs w:val="18"/>
        </w:rPr>
      </w:pPr>
      <w:bookmarkStart w:id="3" w:name="OLE_LINK3"/>
      <w:bookmarkStart w:id="4" w:name="OLE_LINK4"/>
      <w:r>
        <w:rPr>
          <w:rFonts w:hint="eastAsia" w:ascii="宋体" w:hAnsi="宋体"/>
          <w:szCs w:val="21"/>
        </w:rPr>
        <w:t>【摘要】</w:t>
      </w:r>
      <w:r>
        <w:rPr>
          <w:rFonts w:hint="eastAsia"/>
          <w:szCs w:val="21"/>
        </w:rPr>
        <w:t>当前，防范化解重大风险、促进P</w:t>
      </w:r>
      <w:r>
        <w:rPr>
          <w:szCs w:val="21"/>
        </w:rPr>
        <w:t>PP</w:t>
      </w:r>
      <w:r>
        <w:rPr>
          <w:rFonts w:hint="eastAsia"/>
          <w:szCs w:val="21"/>
        </w:rPr>
        <w:t>正本清源正当其时，政府审计不可或缺。围绕P</w:t>
      </w:r>
      <w:r>
        <w:rPr>
          <w:szCs w:val="21"/>
        </w:rPr>
        <w:t>PP</w:t>
      </w:r>
      <w:r>
        <w:rPr>
          <w:rFonts w:hint="eastAsia"/>
          <w:szCs w:val="21"/>
        </w:rPr>
        <w:t>项目政府隐性债务风险审计这一主题，构建P</w:t>
      </w:r>
      <w:r>
        <w:rPr>
          <w:szCs w:val="21"/>
        </w:rPr>
        <w:t>PP</w:t>
      </w:r>
      <w:r>
        <w:rPr>
          <w:rFonts w:hint="eastAsia"/>
          <w:szCs w:val="21"/>
        </w:rPr>
        <w:t>项目政府隐性债务风险因子体系。基于I</w:t>
      </w:r>
      <w:r>
        <w:rPr>
          <w:szCs w:val="21"/>
        </w:rPr>
        <w:t>SM-ANP-F</w:t>
      </w:r>
      <w:r>
        <w:rPr>
          <w:rFonts w:hint="eastAsia"/>
          <w:szCs w:val="21"/>
        </w:rPr>
        <w:t>u</w:t>
      </w:r>
      <w:r>
        <w:rPr>
          <w:szCs w:val="21"/>
        </w:rPr>
        <w:t>zzy</w:t>
      </w:r>
      <w:r>
        <w:rPr>
          <w:rFonts w:hint="eastAsia"/>
          <w:szCs w:val="21"/>
        </w:rPr>
        <w:t>集成评价模型对风险因子进行评价与分析，依据风险层级、风险等级及综合风险值提炼出核心型、关注型、依赖型和驱动型风险因子。最后，以风险评价结果为导向，从审计时点、审计依据、审计模式及审计重点为核心，构建P</w:t>
      </w:r>
      <w:r>
        <w:rPr>
          <w:szCs w:val="21"/>
        </w:rPr>
        <w:t>PP</w:t>
      </w:r>
      <w:r>
        <w:rPr>
          <w:rFonts w:hint="eastAsia"/>
          <w:szCs w:val="21"/>
        </w:rPr>
        <w:t>项目政府隐性债务风险的审计路径，解决P</w:t>
      </w:r>
      <w:r>
        <w:rPr>
          <w:szCs w:val="21"/>
        </w:rPr>
        <w:t>PP</w:t>
      </w:r>
      <w:r>
        <w:rPr>
          <w:rFonts w:hint="eastAsia"/>
          <w:szCs w:val="21"/>
        </w:rPr>
        <w:t>项目政府隐性债务审计中的关键问题，以期发挥审计功能，防控地方政府隐性债务风险、促进P</w:t>
      </w:r>
      <w:r>
        <w:rPr>
          <w:szCs w:val="21"/>
        </w:rPr>
        <w:t>PP</w:t>
      </w:r>
      <w:r>
        <w:rPr>
          <w:rFonts w:hint="eastAsia"/>
          <w:szCs w:val="21"/>
        </w:rPr>
        <w:t>项目规范推进，推动P</w:t>
      </w:r>
      <w:r>
        <w:rPr>
          <w:szCs w:val="21"/>
        </w:rPr>
        <w:t>PP</w:t>
      </w:r>
      <w:r>
        <w:rPr>
          <w:rFonts w:hint="eastAsia"/>
          <w:szCs w:val="21"/>
        </w:rPr>
        <w:t>项目行稳致远。</w:t>
      </w:r>
    </w:p>
    <w:bookmarkEnd w:id="3"/>
    <w:bookmarkEnd w:id="4"/>
    <w:p>
      <w:pPr>
        <w:spacing w:line="420" w:lineRule="atLeast"/>
        <w:ind w:firstLine="420"/>
        <w:rPr>
          <w:szCs w:val="21"/>
        </w:rPr>
      </w:pPr>
      <w:r>
        <w:rPr>
          <w:rFonts w:hint="eastAsia" w:ascii="宋体" w:hAnsi="宋体"/>
          <w:szCs w:val="21"/>
        </w:rPr>
        <w:t>【关键词】</w:t>
      </w:r>
      <w:r>
        <w:rPr>
          <w:rFonts w:hint="eastAsia"/>
          <w:szCs w:val="21"/>
        </w:rPr>
        <w:t>P</w:t>
      </w:r>
      <w:r>
        <w:rPr>
          <w:szCs w:val="21"/>
        </w:rPr>
        <w:t xml:space="preserve">PP </w:t>
      </w:r>
      <w:r>
        <w:rPr>
          <w:rFonts w:hint="eastAsia"/>
          <w:szCs w:val="21"/>
        </w:rPr>
        <w:t>地方政府债务 隐性债务风险 政府审计</w:t>
      </w:r>
      <w:r>
        <w:rPr>
          <w:szCs w:val="21"/>
        </w:rPr>
        <w:t xml:space="preserve"> ISM-ANP-</w:t>
      </w:r>
      <w:r>
        <w:rPr>
          <w:rFonts w:hint="eastAsia"/>
          <w:szCs w:val="21"/>
        </w:rPr>
        <w:t>F</w:t>
      </w:r>
      <w:r>
        <w:rPr>
          <w:szCs w:val="21"/>
        </w:rPr>
        <w:t>uzzy</w:t>
      </w:r>
    </w:p>
    <w:p>
      <w:pPr>
        <w:spacing w:line="420" w:lineRule="atLeast"/>
        <w:ind w:firstLine="420"/>
        <w:rPr>
          <w:rFonts w:hint="eastAsia"/>
          <w:szCs w:val="21"/>
        </w:rPr>
      </w:pPr>
    </w:p>
    <w:p>
      <w:pPr>
        <w:ind w:firstLine="0" w:firstLineChars="0"/>
        <w:jc w:val="center"/>
        <w:rPr>
          <w:b/>
          <w:sz w:val="32"/>
          <w:szCs w:val="32"/>
        </w:rPr>
      </w:pPr>
      <w:r>
        <w:rPr>
          <w:b/>
          <w:sz w:val="32"/>
          <w:szCs w:val="32"/>
        </w:rPr>
        <w:t>The Path of Audit on the Government Hidden Debt Risks of PPP Project: Based on ISM-ANP-Fuzzy Model</w:t>
      </w:r>
    </w:p>
    <w:p>
      <w:pPr>
        <w:ind w:firstLine="0" w:firstLineChars="0"/>
        <w:jc w:val="center"/>
        <w:rPr>
          <w:sz w:val="28"/>
          <w:szCs w:val="28"/>
        </w:rPr>
      </w:pPr>
      <w:r>
        <w:rPr>
          <w:sz w:val="28"/>
          <w:szCs w:val="28"/>
        </w:rPr>
        <w:t>F</w:t>
      </w:r>
      <w:r>
        <w:rPr>
          <w:rFonts w:hint="eastAsia"/>
          <w:sz w:val="28"/>
          <w:szCs w:val="28"/>
        </w:rPr>
        <w:t>ang</w:t>
      </w:r>
      <w:r>
        <w:rPr>
          <w:sz w:val="28"/>
          <w:szCs w:val="28"/>
        </w:rPr>
        <w:t>Hua  XuQingyang  WangYuan</w:t>
      </w:r>
    </w:p>
    <w:p>
      <w:pPr>
        <w:ind w:firstLine="422"/>
        <w:rPr>
          <w:szCs w:val="21"/>
        </w:rPr>
      </w:pPr>
      <w:r>
        <w:rPr>
          <w:b/>
          <w:szCs w:val="21"/>
        </w:rPr>
        <w:t xml:space="preserve">Abstract: </w:t>
      </w:r>
      <w:r>
        <w:rPr>
          <w:szCs w:val="21"/>
        </w:rPr>
        <w:t>Government audit is indispensable to prevent and resolve major risks and normalized the PPP projects. This article constructs the system of hidden debt risks of PPP project and employs the ISM-ANP-Fuzzy model to the evaluate and analyze the risk factors, based on the risk level and comprehensive risk value. Finally, in order to prevent and control local government debt risk and promote the PPP projects to reach stability and compliance, this paper proposes the path of audit from the dimension of time, mode, criterion and core content.</w:t>
      </w:r>
    </w:p>
    <w:p>
      <w:pPr>
        <w:ind w:firstLine="422"/>
        <w:rPr>
          <w:rFonts w:ascii="楷体" w:hAnsi="楷体" w:eastAsia="楷体"/>
          <w:sz w:val="18"/>
          <w:szCs w:val="18"/>
        </w:rPr>
      </w:pPr>
      <w:r>
        <w:rPr>
          <w:b/>
          <w:szCs w:val="21"/>
        </w:rPr>
        <w:t>Key</w:t>
      </w:r>
      <w:r>
        <w:rPr>
          <w:rFonts w:hint="eastAsia"/>
          <w:b/>
          <w:szCs w:val="21"/>
        </w:rPr>
        <w:t xml:space="preserve"> </w:t>
      </w:r>
      <w:r>
        <w:rPr>
          <w:b/>
          <w:szCs w:val="21"/>
        </w:rPr>
        <w:t>Words:</w:t>
      </w:r>
      <w:r>
        <w:rPr>
          <w:rFonts w:hint="eastAsia"/>
          <w:b/>
          <w:szCs w:val="21"/>
        </w:rPr>
        <w:t xml:space="preserve"> </w:t>
      </w:r>
      <w:r>
        <w:rPr>
          <w:szCs w:val="21"/>
        </w:rPr>
        <w:t>Public-Private-Partnership, Government Debt, Hidden Debt Risks, Government Audit</w:t>
      </w:r>
      <w:r>
        <w:rPr>
          <w:rFonts w:hint="eastAsia"/>
          <w:szCs w:val="21"/>
        </w:rPr>
        <w:t>,</w:t>
      </w:r>
      <w:r>
        <w:rPr>
          <w:szCs w:val="21"/>
        </w:rPr>
        <w:t xml:space="preserve"> ISM-ANP-Fuzzy</w:t>
      </w:r>
    </w:p>
    <w:bookmarkEnd w:id="2"/>
    <w:p>
      <w:pPr>
        <w:ind w:firstLine="420" w:firstLineChars="200"/>
        <w:jc w:val="left"/>
        <w:rPr>
          <w:rFonts w:hint="eastAsia"/>
          <w:lang w:eastAsia="zh-CN"/>
        </w:rPr>
      </w:pPr>
      <w:bookmarkStart w:id="5" w:name="_GoBack"/>
      <w:bookmarkEnd w:id="5"/>
    </w:p>
    <w:p>
      <w:pPr>
        <w:jc w:val="left"/>
        <w:rPr>
          <w:color w:val="FF0000"/>
        </w:rPr>
      </w:pPr>
    </w:p>
    <w:p>
      <w:pPr>
        <w:ind w:firstLine="420" w:firstLineChars="20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pacing w:line="240" w:lineRule="auto"/>
        <w:ind w:firstLine="0" w:firstLineChars="0"/>
        <w:rPr>
          <w:rStyle w:val="6"/>
          <w:rFonts w:hint="default"/>
          <w:sz w:val="18"/>
          <w:szCs w:val="18"/>
        </w:rPr>
      </w:pPr>
      <w:r>
        <w:rPr>
          <w:rStyle w:val="5"/>
        </w:rPr>
        <w:footnoteRef/>
      </w:r>
      <w:r>
        <w:t xml:space="preserve"> </w:t>
      </w:r>
      <w:r>
        <w:rPr>
          <w:rStyle w:val="6"/>
          <w:rFonts w:hint="default"/>
          <w:sz w:val="18"/>
          <w:szCs w:val="18"/>
        </w:rPr>
        <w:t>基金项目：江苏省高等学校自然科学研究项目（14KJA560002）</w:t>
      </w:r>
      <w:r>
        <w:rPr>
          <w:rFonts w:hint="eastAsia"/>
          <w:color w:val="000000"/>
        </w:rPr>
        <w:t>，</w:t>
      </w:r>
      <w:r>
        <w:rPr>
          <w:rStyle w:val="6"/>
          <w:rFonts w:hint="default"/>
          <w:sz w:val="18"/>
          <w:szCs w:val="18"/>
        </w:rPr>
        <w:t>江苏省研究生实践创新计划项目（SJCX18_0521）。</w:t>
      </w:r>
    </w:p>
    <w:p>
      <w:pPr>
        <w:pStyle w:val="2"/>
        <w:spacing w:line="240" w:lineRule="auto"/>
        <w:ind w:firstLine="0" w:firstLineChars="0"/>
      </w:pPr>
      <w:r>
        <w:rPr>
          <w:rStyle w:val="6"/>
          <w:rFonts w:hint="default"/>
          <w:sz w:val="18"/>
          <w:szCs w:val="18"/>
        </w:rPr>
        <w:t>作者简介：方桦，南京审计大学硕士研究生，研究方向： PPP 审计与政府债务风险监管；徐庆阳，男，南京审计大学信息工程学院副院长，副教授， 硕士生导师；王媛，女，南京审计大学硕士研究生，研究方向：供应链建模与优化；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1"/>
    <w:rsid w:val="009F1312"/>
    <w:rsid w:val="00D04401"/>
    <w:rsid w:val="0DB262FE"/>
    <w:rsid w:val="2B3E6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note text"/>
    <w:basedOn w:val="1"/>
    <w:semiHidden/>
    <w:unhideWhenUsed/>
    <w:uiPriority w:val="99"/>
    <w:pPr>
      <w:snapToGrid w:val="0"/>
      <w:jc w:val="left"/>
    </w:pPr>
    <w:rPr>
      <w:sz w:val="18"/>
      <w:szCs w:val="18"/>
    </w:rPr>
  </w:style>
  <w:style w:type="character" w:styleId="5">
    <w:name w:val="footnote reference"/>
    <w:basedOn w:val="4"/>
    <w:semiHidden/>
    <w:unhideWhenUsed/>
    <w:uiPriority w:val="99"/>
    <w:rPr>
      <w:vertAlign w:val="superscript"/>
    </w:rPr>
  </w:style>
  <w:style w:type="character" w:customStyle="1" w:styleId="6">
    <w:name w:val="fontstyle01"/>
    <w:basedOn w:val="4"/>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Words>
  <Characters>361</Characters>
  <Lines>3</Lines>
  <Paragraphs>1</Paragraphs>
  <TotalTime>0</TotalTime>
  <ScaleCrop>false</ScaleCrop>
  <LinksUpToDate>false</LinksUpToDate>
  <CharactersWithSpaces>423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2019-07-10T08:18:00Z</dcterms:created>
  <dc:creator>Cao_Huiqin</dc:creator>
  <cp:lastModifiedBy>Administrator</cp:lastModifiedBy>
  <dcterms:modified xsi:type="dcterms:W3CDTF">2019-07-11T00:10:05Z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